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Site and location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Inspected by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Area or run inspected</w:t>
            </w:r>
          </w:p>
        </w:tc>
      </w:tr>
      <w:tr>
        <w:trPr>
          <w:cantSplit/>
          <w:trHeight w:val="405" w:hRule="atLeast"/>
        </w:trPr>
        <w:tc>
          <w:tcPr>
            <w:tcW w:type="dxa" w:w="9744"/>
            <w:gridSpan w:val="7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 w:line="270"/>
      </w:pPr>
      <w:r>
        <w:rPr>
          <w:rFonts w:ascii="Verdana" w:cs="Verdana" w:eastAsia="Verdana" w:hAnsi="Verdana"/>
          <w:color w:val="4A5A6B"/>
          <w:sz w:val="17"/>
          <w:szCs w:val="17"/>
        </w:rPr>
        <w:t xml:space="preserve">Tick OK, or grade the damage. Green: within limits, monitor. Amber: do not reload once emptied, repair within four weeks. Red: offload and isolate at once.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8"/>
        <w:gridCol w:w="682"/>
        <w:gridCol w:w="975"/>
        <w:gridCol w:w="975"/>
        <w:gridCol w:w="682"/>
        <w:gridCol w:w="2144"/>
      </w:tblGrid>
      <w:tr>
        <w:trPr>
          <w:cantSplit/>
          <w:tblHeader/>
        </w:trPr>
        <w:tc>
          <w:tcPr>
            <w:tcW w:type="dxa" w:w="42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F2B46" w:color="auto" w:val="clear"/>
            <w:tcMar>
              <w:top w:type="dxa" w:w="70"/>
              <w:left w:type="dxa" w:w="80"/>
              <w:bottom w:type="dxa" w:w="70"/>
              <w:right w:type="dxa" w:w="60"/>
            </w:tcMar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9"/>
                <w:szCs w:val="19"/>
              </w:rPr>
              <w:t xml:space="preserve">Check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F2B46" w:color="auto" w:val="clear"/>
            <w:tcMar>
              <w:top w:type="dxa" w:w="70"/>
              <w:left w:type="dxa" w:w="80"/>
              <w:bottom w:type="dxa" w:w="70"/>
              <w:right w:type="dxa" w:w="60"/>
            </w:tcMar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9"/>
                <w:szCs w:val="19"/>
              </w:rPr>
              <w:t xml:space="preserve">OK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F2B46" w:color="auto" w:val="clear"/>
            <w:tcMar>
              <w:top w:type="dxa" w:w="70"/>
              <w:left w:type="dxa" w:w="80"/>
              <w:bottom w:type="dxa" w:w="70"/>
              <w:right w:type="dxa" w:w="60"/>
            </w:tcMar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9"/>
                <w:szCs w:val="19"/>
              </w:rPr>
              <w:t xml:space="preserve">Green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F2B46" w:color="auto" w:val="clear"/>
            <w:tcMar>
              <w:top w:type="dxa" w:w="70"/>
              <w:left w:type="dxa" w:w="80"/>
              <w:bottom w:type="dxa" w:w="70"/>
              <w:right w:type="dxa" w:w="60"/>
            </w:tcMar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9"/>
                <w:szCs w:val="19"/>
              </w:rPr>
              <w:t xml:space="preserve">Amber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F2B46" w:color="auto" w:val="clear"/>
            <w:tcMar>
              <w:top w:type="dxa" w:w="70"/>
              <w:left w:type="dxa" w:w="80"/>
              <w:bottom w:type="dxa" w:w="70"/>
              <w:right w:type="dxa" w:w="60"/>
            </w:tcMar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9"/>
                <w:szCs w:val="19"/>
              </w:rPr>
              <w:t xml:space="preserve">Red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F2B46" w:color="auto" w:val="clear"/>
            <w:tcMar>
              <w:top w:type="dxa" w:w="70"/>
              <w:left w:type="dxa" w:w="80"/>
              <w:bottom w:type="dxa" w:w="70"/>
              <w:right w:type="dxa" w:w="60"/>
            </w:tcMar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9"/>
                <w:szCs w:val="19"/>
              </w:rPr>
              <w:t xml:space="preserve">Bay and notes</w:t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Uprights: no dents, bends or splits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Bracing: straight, all bolts present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Uprights: plumb in both directions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Base plates and fixings: tight, sound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Beams: straight, connectors undamaged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Beam locks: fitted at both ends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Guards and barriers: in place, sound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Load notices: displayed and correct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Loads: within capacity, evenly spread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Pallets: sound, no overhang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Aisles and gangways: clear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88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>Decking and accessories: secure</w:t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Borders>
              <w:top w:val="none" w:color="auto" w:sz="0"/>
              <w:left w:val="single" w:color="AEB9C5" w:sz="4"/>
              <w:bottom w:val="single" w:color="AEB9C5" w:sz="4"/>
              <w:right w:val="single" w:color="AEB9C5" w:sz="4"/>
            </w:tcBorders>
            <w:tcMar>
              <w:top w:type="dxa" w:w="70"/>
              <w:left w:type="dxa" w:w="80"/>
              <w:bottom w:type="dxa" w:w="70"/>
              <w:right w:type="dxa" w:w="6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Action required</w:t>
            </w:r>
          </w:p>
        </w:tc>
      </w:tr>
      <w:tr>
        <w:trPr>
          <w:cantSplit/>
          <w:trHeight w:val="1050" w:hRule="atLeast"/>
        </w:trPr>
        <w:tc>
          <w:tcPr>
            <w:tcW w:type="dxa" w:w="9744"/>
            <w:gridSpan w:val="7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Reported to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Signature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Next check due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 w:line="270"/>
      </w:pPr>
      <w:r>
        <w:rPr>
          <w:rFonts w:ascii="Verdana" w:cs="Verdana" w:eastAsia="Verdana" w:hAnsi="Verdana"/>
          <w:color w:val="4A5A6B"/>
          <w:sz w:val="17"/>
          <w:szCs w:val="17"/>
        </w:rPr>
        <w:t xml:space="preserve">This checklist supports a regular visual check. It does not replace an expert inspection, which should be carried out at least every 12 months.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600" w:right="1080" w:bottom="1300" w:left="1080" w:header="0" w:footer="4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HSIL-FRM-007 · v1.0 · 01/10/2026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HSIL-FRM-007 · v1.0 · 01/10/2026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78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857250" cy="2286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17"/>
              <w:szCs w:val="17"/>
            </w:rPr>
            <w:t xml:space="preserve">Racking Inspection Checklist</w:t>
          </w:r>
          <w:r>
            <w:rPr>
              <w:rFonts w:ascii="Verdana" w:cs="Verdana" w:eastAsia="Verdana" w:hAnsi="Verdana"/>
              <w:color w:val="FFFFFF"/>
              <w:sz w:val="17"/>
              <w:szCs w:val="17"/>
            </w:rPr>
            <w:t xml:space="preserve"> · HSIL-FRM-007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150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1428750" cy="3810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4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30"/>
              <w:szCs w:val="30"/>
            </w:rPr>
            <w:t xml:space="preserve">Racking Inspection Checklist</w:t>
          </w:r>
        </w:p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color w:val="FFFFFF"/>
              <w:sz w:val="18"/>
              <w:szCs w:val="18"/>
            </w:rPr>
            <w:t xml:space="preserve">Regular visual check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280" w:hanging="280"/>
      </w:pPr>
      <w:rPr>
        <w:rFonts w:ascii="Arial" w:cs="Arial" w:eastAsia="Arial" w:hAnsi="Arial"/>
        <w:color w:val="B52230"/>
        <w:sz w:val="15"/>
        <w:szCs w:val="15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F2B4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Racking Inspection Checklist</dc:title>
  <dc:creator>Hull Storage &amp; Interiors Limited</dc:creator>
  <dc:description>HSIL-FRM-007 v1.0</dc:description>
  <cp:lastModifiedBy>Hull Storage &amp; Interiors Limited</cp:lastModifiedBy>
  <cp:revision>1</cp:revision>
  <dcterms:created xsi:type="dcterms:W3CDTF">2026-10-05T11:54:44.016Z</dcterms:created>
  <dcterms:modified xsi:type="dcterms:W3CDTF">2026-10-05T11:54:44.016Z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